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50633" w14:textId="37213806" w:rsidR="00D808D9" w:rsidRDefault="00D808D9">
      <w:pPr>
        <w:ind w:left="720"/>
      </w:pPr>
    </w:p>
    <w:p w14:paraId="11BBBE81" w14:textId="77777777" w:rsidR="00D808D9" w:rsidRDefault="00000000">
      <w:pPr>
        <w:pStyle w:val="Heading2"/>
      </w:pPr>
      <w:bookmarkStart w:id="0" w:name="_40201so4kraa" w:colFirst="0" w:colLast="0"/>
      <w:bookmarkEnd w:id="0"/>
      <w:r>
        <w:t>Production Environment: Pre-Installation Prerequisite Checklist</w:t>
      </w:r>
    </w:p>
    <w:p w14:paraId="6A880485" w14:textId="77777777" w:rsidR="00D808D9" w:rsidRDefault="00000000">
      <w:r>
        <w:t xml:space="preserve">For production environments, prepare the following infrastructure prerequisites before the actual Joget DX installation. General instructions are available at </w:t>
      </w:r>
      <w:hyperlink r:id="rId7">
        <w:r>
          <w:rPr>
            <w:color w:val="1155CC"/>
            <w:u w:val="single"/>
          </w:rPr>
          <w:t>Server Clustering Guide</w:t>
        </w:r>
      </w:hyperlink>
      <w:r>
        <w:t>, but actual steps depend on the products used.</w:t>
      </w:r>
    </w:p>
    <w:p w14:paraId="7F226237" w14:textId="77777777" w:rsidR="00D808D9" w:rsidRDefault="00D808D9"/>
    <w:tbl>
      <w:tblPr>
        <w:tblStyle w:val="a4"/>
        <w:tblW w:w="93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75"/>
        <w:gridCol w:w="3255"/>
        <w:gridCol w:w="4875"/>
        <w:gridCol w:w="840"/>
      </w:tblGrid>
      <w:tr w:rsidR="00D808D9" w14:paraId="70F62AA7" w14:textId="77777777">
        <w:tc>
          <w:tcPr>
            <w:tcW w:w="3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1EDA81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B170E2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448F22" w14:textId="77777777" w:rsidR="00D808D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Notes</w:t>
            </w: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33B6BD" w14:textId="77777777" w:rsidR="00D808D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Status</w:t>
            </w:r>
            <w:r>
              <w:rPr>
                <w:noProof/>
                <w:sz w:val="20"/>
                <w:szCs w:val="20"/>
              </w:rPr>
              <w:drawing>
                <wp:inline distT="114300" distB="114300" distL="114300" distR="114300" wp14:anchorId="582268B2" wp14:editId="3B17589E">
                  <wp:extent cx="214289" cy="214289"/>
                  <wp:effectExtent l="0" t="0" r="0" b="0"/>
                  <wp:docPr id="3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289" cy="214289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808D9" w14:paraId="0A87B83D" w14:textId="77777777">
        <w:tc>
          <w:tcPr>
            <w:tcW w:w="3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CF3923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CFBFEA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Operating System</w:t>
            </w:r>
          </w:p>
          <w:p w14:paraId="630269CB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A17F43" w14:textId="77777777" w:rsidR="00D808D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Prepare a supported Windows or Linux OS environment.</w:t>
            </w:r>
          </w:p>
          <w:p w14:paraId="449C2A78" w14:textId="77777777" w:rsidR="00D808D9" w:rsidRDefault="00D808D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16249F" w14:textId="77777777" w:rsidR="00D808D9" w:rsidRDefault="00D808D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6F7675DA" w14:textId="77777777">
        <w:tc>
          <w:tcPr>
            <w:tcW w:w="3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B3B2C9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DE8C74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Java</w:t>
            </w:r>
          </w:p>
          <w:p w14:paraId="47BF2A43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C52A61" w14:textId="77777777" w:rsidR="00D808D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Install a supported Java LTS version i.e. Java 11 or Java 17.</w:t>
            </w:r>
          </w:p>
          <w:p w14:paraId="25F77D24" w14:textId="77777777" w:rsidR="00D808D9" w:rsidRDefault="00D808D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88A6DF" w14:textId="77777777" w:rsidR="00D808D9" w:rsidRDefault="00D808D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10BF0410" w14:textId="77777777">
        <w:tc>
          <w:tcPr>
            <w:tcW w:w="3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9418EB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8CB86E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Application Server</w:t>
            </w:r>
          </w:p>
          <w:p w14:paraId="6B8C0B41" w14:textId="77777777" w:rsidR="00D808D9" w:rsidRDefault="00D808D9">
            <w:pPr>
              <w:rPr>
                <w:sz w:val="20"/>
                <w:szCs w:val="20"/>
              </w:rPr>
            </w:pPr>
          </w:p>
          <w:p w14:paraId="7698BEC3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DB433D" w14:textId="77777777" w:rsidR="00D808D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Install a supported Java EE application server e.g. Apache Tomcat 9.</w:t>
            </w:r>
          </w:p>
          <w:p w14:paraId="62AF5380" w14:textId="77777777" w:rsidR="00D808D9" w:rsidRDefault="00D808D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233541" w14:textId="77777777" w:rsidR="00D808D9" w:rsidRDefault="00D808D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79D4FACA" w14:textId="77777777">
        <w:tc>
          <w:tcPr>
            <w:tcW w:w="3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0BA0A0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1DC030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Database Server</w:t>
            </w:r>
          </w:p>
          <w:p w14:paraId="0862D5C5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AFA25C" w14:textId="77777777" w:rsidR="00D808D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Install a supported RDBMS server and obtain the database connection credentials for Java JDBC:</w:t>
            </w:r>
            <w:r>
              <w:rPr>
                <w:sz w:val="20"/>
                <w:szCs w:val="20"/>
              </w:rPr>
              <w:br/>
            </w:r>
          </w:p>
          <w:p w14:paraId="36F47B50" w14:textId="77777777" w:rsidR="00D808D9" w:rsidRDefault="00000000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JDBC URL</w:t>
            </w:r>
          </w:p>
          <w:p w14:paraId="5C2B885F" w14:textId="77777777" w:rsidR="00D808D9" w:rsidRDefault="00000000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JDBC Username</w:t>
            </w:r>
          </w:p>
          <w:p w14:paraId="0D1B9C53" w14:textId="77777777" w:rsidR="00D808D9" w:rsidRDefault="00000000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JDBC Password</w:t>
            </w:r>
          </w:p>
          <w:p w14:paraId="7748E0A2" w14:textId="77777777" w:rsidR="00D808D9" w:rsidRDefault="00D808D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</w:p>
          <w:p w14:paraId="41DEA7CE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Ensure that the database user has full permissions to create tables in the database.</w:t>
            </w:r>
          </w:p>
          <w:p w14:paraId="15D8548B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300FA5" w14:textId="77777777" w:rsidR="00D808D9" w:rsidRDefault="00D808D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7968F0A6" w14:textId="77777777">
        <w:tc>
          <w:tcPr>
            <w:tcW w:w="3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A60D04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E598C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File Storage</w:t>
            </w:r>
          </w:p>
        </w:tc>
        <w:tc>
          <w:tcPr>
            <w:tcW w:w="4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CE3CE2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Prepare file storage for the Joget “wflow” directory to store configuration and runtime files.</w:t>
            </w:r>
          </w:p>
          <w:p w14:paraId="02026899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14:paraId="3173556E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Ensure there are sufficient read and write permissions for the application server OS user.</w:t>
            </w:r>
          </w:p>
          <w:p w14:paraId="30A11802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14:paraId="2F22D44D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For clustering, this directory must be shared between all servers e.g. using NFS or SMB.</w:t>
            </w:r>
          </w:p>
          <w:p w14:paraId="66376410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06AEB3" w14:textId="77777777" w:rsidR="00D808D9" w:rsidRDefault="00D808D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67E53902" w14:textId="77777777">
        <w:tc>
          <w:tcPr>
            <w:tcW w:w="3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E51899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ED8F01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Load Balancer / Reverse Proxy</w:t>
            </w:r>
          </w:p>
          <w:p w14:paraId="58940901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2A5E14" w14:textId="77777777" w:rsidR="00D808D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Prepare a load balancer or reverse proxy to forward requests to the application servers.</w:t>
            </w:r>
          </w:p>
          <w:p w14:paraId="6E6802A0" w14:textId="77777777" w:rsidR="00D808D9" w:rsidRDefault="00D808D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399A67" w14:textId="77777777" w:rsidR="00D808D9" w:rsidRDefault="00D808D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20"/>
                <w:szCs w:val="20"/>
              </w:rPr>
            </w:pPr>
          </w:p>
        </w:tc>
      </w:tr>
    </w:tbl>
    <w:p w14:paraId="5FC8E887" w14:textId="77777777" w:rsidR="00D808D9" w:rsidRDefault="00D808D9"/>
    <w:p w14:paraId="398D64FA" w14:textId="77777777" w:rsidR="00D808D9" w:rsidRDefault="00D808D9">
      <w:pPr>
        <w:pStyle w:val="Heading2"/>
      </w:pPr>
      <w:bookmarkStart w:id="1" w:name="_c4tti3sh2mkm" w:colFirst="0" w:colLast="0"/>
      <w:bookmarkEnd w:id="1"/>
    </w:p>
    <w:p w14:paraId="00678DCF" w14:textId="77777777" w:rsidR="00D808D9" w:rsidRDefault="00000000">
      <w:pPr>
        <w:pStyle w:val="Heading2"/>
      </w:pPr>
      <w:bookmarkStart w:id="2" w:name="_rwcfh8p26ztv" w:colFirst="0" w:colLast="0"/>
      <w:bookmarkEnd w:id="2"/>
      <w:r>
        <w:t>Production Environment: Joget DX Platform Installation Checklist</w:t>
      </w:r>
    </w:p>
    <w:p w14:paraId="1FB80083" w14:textId="77777777" w:rsidR="00D808D9" w:rsidRDefault="00000000">
      <w:r>
        <w:t xml:space="preserve">Ensure that all the prerequisites have been completed before beginning. </w:t>
      </w:r>
    </w:p>
    <w:p w14:paraId="70F871E9" w14:textId="77777777" w:rsidR="00D808D9" w:rsidRDefault="00D808D9"/>
    <w:p w14:paraId="0636FB72" w14:textId="77777777" w:rsidR="00D808D9" w:rsidRDefault="00000000">
      <w:r>
        <w:t>The installation steps for Joget DX are listed below:</w:t>
      </w:r>
    </w:p>
    <w:p w14:paraId="06590B60" w14:textId="77777777" w:rsidR="00D808D9" w:rsidRDefault="00D808D9"/>
    <w:tbl>
      <w:tblPr>
        <w:tblStyle w:val="a5"/>
        <w:tblW w:w="93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75"/>
        <w:gridCol w:w="3300"/>
        <w:gridCol w:w="4770"/>
        <w:gridCol w:w="900"/>
      </w:tblGrid>
      <w:tr w:rsidR="00D808D9" w14:paraId="7C98D6C1" w14:textId="77777777">
        <w:tc>
          <w:tcPr>
            <w:tcW w:w="3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1615E1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3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520E76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01A7C6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Notes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8E27C8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Status</w:t>
            </w:r>
            <w:r>
              <w:rPr>
                <w:noProof/>
                <w:sz w:val="20"/>
                <w:szCs w:val="20"/>
              </w:rPr>
              <w:drawing>
                <wp:inline distT="114300" distB="114300" distL="114300" distR="114300" wp14:anchorId="09AF8B14" wp14:editId="2E774466">
                  <wp:extent cx="214289" cy="214289"/>
                  <wp:effectExtent l="0" t="0" r="0" b="0"/>
                  <wp:docPr id="1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289" cy="214289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808D9" w14:paraId="607BC55E" w14:textId="77777777">
        <w:tc>
          <w:tcPr>
            <w:tcW w:w="3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73A5AC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77F32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Joget DX WAR Deployment</w:t>
            </w:r>
          </w:p>
          <w:p w14:paraId="05C74E20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0CD480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Deploy the Joget DX WAR file to the application servers. </w:t>
            </w:r>
          </w:p>
          <w:p w14:paraId="69411926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14:paraId="016EC12B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Actual steps depend on the specific application server, e.g. for Apache Tomcat the WAR is deployed in the apache-tomcat/webapps directory. </w:t>
            </w:r>
          </w:p>
          <w:p w14:paraId="10F5337D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  <w:p w14:paraId="29C503FA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The WAR files can be obtained from </w:t>
            </w:r>
            <w:hyperlink r:id="rId9">
              <w:r>
                <w:rPr>
                  <w:color w:val="1155CC"/>
                  <w:sz w:val="20"/>
                  <w:szCs w:val="20"/>
                  <w:u w:val="single"/>
                </w:rPr>
                <w:t>Downloads</w:t>
              </w:r>
            </w:hyperlink>
            <w:r>
              <w:rPr>
                <w:sz w:val="20"/>
                <w:szCs w:val="20"/>
              </w:rPr>
              <w:t xml:space="preserve"> or from </w:t>
            </w:r>
            <w:hyperlink r:id="rId10">
              <w:r>
                <w:rPr>
                  <w:color w:val="1155CC"/>
                  <w:sz w:val="20"/>
                  <w:szCs w:val="20"/>
                  <w:u w:val="single"/>
                </w:rPr>
                <w:t>Enterprise Support</w:t>
              </w:r>
            </w:hyperlink>
            <w:r>
              <w:rPr>
                <w:sz w:val="20"/>
                <w:szCs w:val="20"/>
              </w:rPr>
              <w:t>.</w:t>
            </w:r>
          </w:p>
          <w:p w14:paraId="06364A54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CE32B2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209B4151" w14:textId="77777777">
        <w:tc>
          <w:tcPr>
            <w:tcW w:w="3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4FA28F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1C01A6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Joget DX Java VM Configuration</w:t>
            </w:r>
          </w:p>
        </w:tc>
        <w:tc>
          <w:tcPr>
            <w:tcW w:w="4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77EB88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Ensure that the Java VM configuration is configured according to </w:t>
            </w:r>
            <w:hyperlink r:id="rId11" w:anchor="ServerClusteringGuide-ApplicationDeploymentandConfiguration">
              <w:r>
                <w:rPr>
                  <w:color w:val="1155CC"/>
                  <w:sz w:val="20"/>
                  <w:szCs w:val="20"/>
                  <w:u w:val="single"/>
                </w:rPr>
                <w:t>Deployment and Configuration</w:t>
              </w:r>
            </w:hyperlink>
            <w:r>
              <w:rPr>
                <w:sz w:val="20"/>
                <w:szCs w:val="20"/>
              </w:rPr>
              <w:t>, with particular attention to the wflow.home directory path and the Java VM memory settings.</w:t>
            </w:r>
          </w:p>
          <w:p w14:paraId="0993C362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BB4D90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7E23BD0D" w14:textId="77777777">
        <w:tc>
          <w:tcPr>
            <w:tcW w:w="3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57625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3272B5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Joget DX Datasource Configuration</w:t>
            </w:r>
          </w:p>
        </w:tc>
        <w:tc>
          <w:tcPr>
            <w:tcW w:w="4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6780F7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Connect to the database server following </w:t>
            </w:r>
            <w:hyperlink r:id="rId12">
              <w:r>
                <w:rPr>
                  <w:color w:val="1155CC"/>
                  <w:sz w:val="20"/>
                  <w:szCs w:val="20"/>
                  <w:u w:val="single"/>
                </w:rPr>
                <w:t>Setting Up Database</w:t>
              </w:r>
            </w:hyperlink>
            <w:r>
              <w:rPr>
                <w:sz w:val="20"/>
                <w:szCs w:val="20"/>
              </w:rPr>
              <w:t>.</w:t>
            </w:r>
          </w:p>
          <w:p w14:paraId="52CB5D32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C31C5B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597627A0" w14:textId="77777777">
        <w:tc>
          <w:tcPr>
            <w:tcW w:w="3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188E70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1D3C20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Joget DX License Activation</w:t>
            </w:r>
          </w:p>
        </w:tc>
        <w:tc>
          <w:tcPr>
            <w:tcW w:w="4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985E82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Activate the license following </w:t>
            </w:r>
            <w:hyperlink r:id="rId13">
              <w:r>
                <w:rPr>
                  <w:color w:val="1155CC"/>
                  <w:sz w:val="20"/>
                  <w:szCs w:val="20"/>
                  <w:u w:val="single"/>
                </w:rPr>
                <w:t>Activate Joget DX License</w:t>
              </w:r>
            </w:hyperlink>
            <w:r>
              <w:rPr>
                <w:sz w:val="20"/>
                <w:szCs w:val="20"/>
              </w:rPr>
              <w:t xml:space="preserve">. </w:t>
            </w:r>
          </w:p>
          <w:p w14:paraId="796E749E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7CD7F9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</w:tbl>
    <w:p w14:paraId="24DAF97F" w14:textId="77777777" w:rsidR="00D808D9" w:rsidRDefault="00D808D9"/>
    <w:p w14:paraId="7FA244D7" w14:textId="77777777" w:rsidR="00D808D9" w:rsidRDefault="00000000">
      <w:pPr>
        <w:pStyle w:val="Heading2"/>
      </w:pPr>
      <w:bookmarkStart w:id="3" w:name="_q9h1a8nlmvex" w:colFirst="0" w:colLast="0"/>
      <w:bookmarkEnd w:id="3"/>
      <w:r>
        <w:br w:type="page"/>
      </w:r>
    </w:p>
    <w:p w14:paraId="0F37E5CB" w14:textId="77777777" w:rsidR="00D808D9" w:rsidRDefault="00000000">
      <w:pPr>
        <w:pStyle w:val="Heading2"/>
      </w:pPr>
      <w:bookmarkStart w:id="4" w:name="_aq2iokdh1c25" w:colFirst="0" w:colLast="0"/>
      <w:bookmarkEnd w:id="4"/>
      <w:r>
        <w:lastRenderedPageBreak/>
        <w:t>Production Environment: Post-Installation Checklist</w:t>
      </w:r>
    </w:p>
    <w:p w14:paraId="6E774F9F" w14:textId="77777777" w:rsidR="00D808D9" w:rsidRDefault="00000000">
      <w:r>
        <w:t>Once Joget DX has been installed, perform these post-installation steps. Actual steps depend on the products used.</w:t>
      </w:r>
    </w:p>
    <w:p w14:paraId="72366D69" w14:textId="77777777" w:rsidR="00D808D9" w:rsidRDefault="00D808D9"/>
    <w:tbl>
      <w:tblPr>
        <w:tblStyle w:val="a6"/>
        <w:tblW w:w="93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90"/>
        <w:gridCol w:w="3330"/>
        <w:gridCol w:w="4785"/>
        <w:gridCol w:w="840"/>
      </w:tblGrid>
      <w:tr w:rsidR="00D808D9" w14:paraId="382D2B98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104FA7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CC92E8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CB4EE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Notes</w:t>
            </w: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2608D1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Status</w:t>
            </w:r>
            <w:r>
              <w:rPr>
                <w:noProof/>
                <w:sz w:val="20"/>
                <w:szCs w:val="20"/>
              </w:rPr>
              <w:drawing>
                <wp:inline distT="114300" distB="114300" distL="114300" distR="114300" wp14:anchorId="3087D77F" wp14:editId="6662DFD4">
                  <wp:extent cx="214289" cy="214289"/>
                  <wp:effectExtent l="0" t="0" r="0" b="0"/>
                  <wp:docPr id="10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289" cy="214289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808D9" w14:paraId="5D49D62F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EE2ED3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872EDE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Application Server Service Startup Configuration</w:t>
            </w:r>
          </w:p>
          <w:p w14:paraId="281DC8CD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AD2542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Configure the application server to startup automatically e.g. </w:t>
            </w:r>
            <w:hyperlink r:id="rId14">
              <w:r>
                <w:rPr>
                  <w:color w:val="1155CC"/>
                  <w:sz w:val="20"/>
                  <w:szCs w:val="20"/>
                  <w:u w:val="single"/>
                </w:rPr>
                <w:t>Installing Apache Tomcat as a Windows Service</w:t>
              </w:r>
            </w:hyperlink>
            <w:r>
              <w:rPr>
                <w:sz w:val="20"/>
                <w:szCs w:val="20"/>
              </w:rPr>
              <w:t>. Ensure that the service user has full read and write permissions to the file storage.</w:t>
            </w:r>
          </w:p>
          <w:p w14:paraId="227B2514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4A2A68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21D12A2A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AAB352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AE405B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Load Balancer / Reverse Proxy Configuration</w:t>
            </w:r>
          </w:p>
          <w:p w14:paraId="5EE7CEBB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F2B672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Configure the load balancer or reverse proxy to forward requests to the application server e.g. </w:t>
            </w:r>
            <w:hyperlink r:id="rId15">
              <w:r>
                <w:rPr>
                  <w:color w:val="1155CC"/>
                  <w:sz w:val="20"/>
                  <w:szCs w:val="20"/>
                  <w:u w:val="single"/>
                </w:rPr>
                <w:t>NGINX as Reverse Proxy</w:t>
              </w:r>
            </w:hyperlink>
            <w:r>
              <w:rPr>
                <w:sz w:val="20"/>
                <w:szCs w:val="20"/>
              </w:rPr>
              <w:t xml:space="preserve"> or </w:t>
            </w:r>
            <w:hyperlink r:id="rId16" w:anchor="ServerClusteringGuide-ConfigureLoadBalancer">
              <w:r>
                <w:rPr>
                  <w:color w:val="1155CC"/>
                  <w:sz w:val="20"/>
                  <w:szCs w:val="20"/>
                  <w:u w:val="single"/>
                </w:rPr>
                <w:t>Apache HTTPD as Reverse Proxy</w:t>
              </w:r>
            </w:hyperlink>
            <w:r>
              <w:rPr>
                <w:sz w:val="20"/>
                <w:szCs w:val="20"/>
              </w:rPr>
              <w:t xml:space="preserve">. </w:t>
            </w:r>
          </w:p>
          <w:p w14:paraId="634E1D70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CC2C6D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5875D1E6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4B5B8E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044FAC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DNS Configuration</w:t>
            </w:r>
          </w:p>
          <w:p w14:paraId="3E714157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E487DD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Configure the DNS to map domain names to the load balancer or reverse proxy.</w:t>
            </w:r>
          </w:p>
          <w:p w14:paraId="6F3CFA48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5A838F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4BD95AF1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02534D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427648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HTTPS Configuration</w:t>
            </w:r>
          </w:p>
          <w:p w14:paraId="07C082AC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61C424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Configure HTTPS for secure traffic. Highly recommended to configure HTTPS at the load balancer or reverse proxy instead of app server.</w:t>
            </w:r>
          </w:p>
          <w:p w14:paraId="64AE9A1A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5ACF8F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43383BC0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82C004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0D4BF1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Application Server Session Replication</w:t>
            </w:r>
          </w:p>
          <w:p w14:paraId="6C274B5E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347DD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For clustering, configure session replication in the application servers e.g. </w:t>
            </w:r>
            <w:hyperlink r:id="rId17" w:anchor="ServerClusteringGuide-ConfigureApplicationServerSessionReplication">
              <w:r>
                <w:rPr>
                  <w:color w:val="1155CC"/>
                  <w:sz w:val="20"/>
                  <w:szCs w:val="20"/>
                  <w:u w:val="single"/>
                </w:rPr>
                <w:t>Configure Apache Tomcat Session Replication</w:t>
              </w:r>
            </w:hyperlink>
            <w:r>
              <w:rPr>
                <w:sz w:val="20"/>
                <w:szCs w:val="20"/>
              </w:rPr>
              <w:t xml:space="preserve">. </w:t>
            </w:r>
          </w:p>
          <w:p w14:paraId="5968C6B8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9C6E17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24555245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5914F5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85DD88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LDAP / Active Directory Configuration</w:t>
            </w:r>
          </w:p>
          <w:p w14:paraId="6590A523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1C1DEE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If applicable, configure integration to LDAP or Active Directory following </w:t>
            </w:r>
            <w:hyperlink r:id="rId18">
              <w:r>
                <w:rPr>
                  <w:color w:val="1155CC"/>
                  <w:sz w:val="20"/>
                  <w:szCs w:val="20"/>
                  <w:u w:val="single"/>
                </w:rPr>
                <w:t>LDAP Directory Manager</w:t>
              </w:r>
            </w:hyperlink>
            <w:r>
              <w:rPr>
                <w:sz w:val="20"/>
                <w:szCs w:val="20"/>
              </w:rPr>
              <w:t xml:space="preserve"> or </w:t>
            </w:r>
            <w:hyperlink r:id="rId19">
              <w:r>
                <w:rPr>
                  <w:color w:val="1155CC"/>
                  <w:sz w:val="20"/>
                  <w:szCs w:val="20"/>
                  <w:u w:val="single"/>
                </w:rPr>
                <w:t>Sync LDAP Directory Manager</w:t>
              </w:r>
            </w:hyperlink>
            <w:r>
              <w:rPr>
                <w:sz w:val="20"/>
                <w:szCs w:val="20"/>
              </w:rPr>
              <w:t xml:space="preserve">. </w:t>
            </w:r>
          </w:p>
          <w:p w14:paraId="46B53B15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865C7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2BCD5D59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41E5C6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18CC6D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Backup Configuration</w:t>
            </w:r>
          </w:p>
          <w:p w14:paraId="39672FDD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A408F4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Configure backup procedures to backup the database and file storage on a scheduled basis e.g. </w:t>
            </w:r>
            <w:hyperlink r:id="rId20">
              <w:r>
                <w:rPr>
                  <w:color w:val="1155CC"/>
                  <w:sz w:val="20"/>
                  <w:szCs w:val="20"/>
                  <w:u w:val="single"/>
                </w:rPr>
                <w:t>Backup, Restore and Disaster Recovery</w:t>
              </w:r>
            </w:hyperlink>
            <w:r>
              <w:rPr>
                <w:sz w:val="20"/>
                <w:szCs w:val="20"/>
              </w:rPr>
              <w:t xml:space="preserve">. </w:t>
            </w:r>
          </w:p>
          <w:p w14:paraId="1DF8400D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BDEA2B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5D61E2DC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82DE20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902D58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Monitoring Configuration</w:t>
            </w: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2859E5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Configure monitoring tools to monitor the uptime, resource usage and performance of the environment.</w:t>
            </w:r>
          </w:p>
          <w:p w14:paraId="740D6BB9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EA87A0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7A148665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48F4AE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DF7A1E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Security Hardening</w:t>
            </w: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5CD8F8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Perform the desired security hardening for all infrastructure components.</w:t>
            </w:r>
          </w:p>
          <w:p w14:paraId="18FC768A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C5ACF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</w:tbl>
    <w:p w14:paraId="0074D0AC" w14:textId="77777777" w:rsidR="00D808D9" w:rsidRDefault="00D808D9"/>
    <w:p w14:paraId="1C761341" w14:textId="77777777" w:rsidR="00D808D9" w:rsidRDefault="00000000">
      <w:pPr>
        <w:pStyle w:val="Heading2"/>
      </w:pPr>
      <w:bookmarkStart w:id="5" w:name="_77sr054hx474" w:colFirst="0" w:colLast="0"/>
      <w:bookmarkEnd w:id="5"/>
      <w:r>
        <w:lastRenderedPageBreak/>
        <w:t>Troubleshooting: Common Issues Checklist</w:t>
      </w:r>
    </w:p>
    <w:p w14:paraId="78CD6400" w14:textId="77777777" w:rsidR="00D808D9" w:rsidRDefault="00D808D9"/>
    <w:tbl>
      <w:tblPr>
        <w:tblStyle w:val="a7"/>
        <w:tblW w:w="93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90"/>
        <w:gridCol w:w="3330"/>
        <w:gridCol w:w="4785"/>
        <w:gridCol w:w="840"/>
      </w:tblGrid>
      <w:tr w:rsidR="00D808D9" w14:paraId="5AF9D9B4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8252F6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B5B2CE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998A62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Notes</w:t>
            </w: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5ED40E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Status</w:t>
            </w:r>
            <w:r>
              <w:rPr>
                <w:noProof/>
                <w:sz w:val="20"/>
                <w:szCs w:val="20"/>
              </w:rPr>
              <w:drawing>
                <wp:inline distT="114300" distB="114300" distL="114300" distR="114300" wp14:anchorId="7A31A6CC" wp14:editId="5DD8D7B2">
                  <wp:extent cx="214289" cy="214289"/>
                  <wp:effectExtent l="0" t="0" r="0" b="0"/>
                  <wp:docPr id="6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289" cy="214289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808D9" w14:paraId="51D1A57C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21A635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F21499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Database Credentials</w:t>
            </w:r>
          </w:p>
          <w:p w14:paraId="010D0728" w14:textId="77777777" w:rsidR="00D808D9" w:rsidRDefault="00D808D9">
            <w:pPr>
              <w:rPr>
                <w:sz w:val="20"/>
                <w:szCs w:val="20"/>
              </w:rPr>
            </w:pPr>
          </w:p>
          <w:p w14:paraId="6BD82747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67ACE7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Ensure that the database authentication credentials are correct and that it can be accessed from the application server. </w:t>
            </w:r>
          </w:p>
          <w:p w14:paraId="4A6104B1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FDCDED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4470EFF2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65C36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C7F79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Database Permissions</w:t>
            </w: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432889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Ensure that the database user has full permissions to create tables in the database.</w:t>
            </w:r>
          </w:p>
          <w:p w14:paraId="1976F8F9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3A1CD6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6999C34E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B1E537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B341B4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Directory File Permissions</w:t>
            </w:r>
          </w:p>
          <w:p w14:paraId="21EC5E40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E87826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Ensure that the shared file storage has full read and write permissions for the application server OS user.</w:t>
            </w:r>
          </w:p>
          <w:p w14:paraId="0855F471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8F5416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274580BC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E67614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4CC8F1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Port Conflicts</w:t>
            </w:r>
          </w:p>
          <w:p w14:paraId="4AC579B3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DAB20E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Ensure that there are no other services already running on ports for the different infrastructure components.</w:t>
            </w:r>
          </w:p>
          <w:p w14:paraId="24ED7763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09E290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53188238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687EA5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CF4B52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Network Restrictions</w:t>
            </w:r>
          </w:p>
          <w:p w14:paraId="3289584A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0CDE01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Ensure that there are no network restrictions preventing connections between the different servers.</w:t>
            </w:r>
          </w:p>
          <w:p w14:paraId="3AADC560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79B4C4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1DECC969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486EF7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D5E4A7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Disk I/O and Network Latency </w:t>
            </w:r>
          </w:p>
          <w:p w14:paraId="07B1BC4E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91A386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Ensure that there are no network latency or disk I/O issues, especially for the shared file storage and connectivity to the database server.</w:t>
            </w:r>
          </w:p>
          <w:p w14:paraId="163B2572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8511D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642E2258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F78EFF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359BE8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Load Balancer or Reverse Proxy Configuration</w:t>
            </w:r>
          </w:p>
          <w:p w14:paraId="5EAB1A3A" w14:textId="77777777" w:rsidR="00D808D9" w:rsidRDefault="00D808D9">
            <w:pPr>
              <w:rPr>
                <w:sz w:val="20"/>
                <w:szCs w:val="20"/>
              </w:rPr>
            </w:pP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1A0227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Ensure that the load balancer or reverse proxy is forwarding requests to the application server transparently without unnecessarily changing the request body or headers.</w:t>
            </w:r>
          </w:p>
          <w:p w14:paraId="31D17F44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0C1929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D808D9" w14:paraId="35D613CD" w14:textId="77777777">
        <w:tc>
          <w:tcPr>
            <w:tcW w:w="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E86BC0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3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7A8029" w14:textId="77777777" w:rsidR="00D808D9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Java VM Configuration</w:t>
            </w:r>
          </w:p>
        </w:tc>
        <w:tc>
          <w:tcPr>
            <w:tcW w:w="47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9395CF" w14:textId="77777777" w:rsidR="00D808D9" w:rsidRDefault="0000000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Ensure that there is sufficient memory allocated to the Java VM according to planned usage.</w:t>
            </w:r>
          </w:p>
          <w:p w14:paraId="75E71C22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2F40CF" w14:textId="77777777" w:rsidR="00D808D9" w:rsidRDefault="00D808D9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</w:tbl>
    <w:p w14:paraId="70C267B3" w14:textId="77777777" w:rsidR="00D808D9" w:rsidRDefault="00D808D9"/>
    <w:p w14:paraId="6D114220" w14:textId="77777777" w:rsidR="00D808D9" w:rsidRDefault="00D808D9"/>
    <w:sectPr w:rsidR="00D808D9">
      <w:headerReference w:type="default" r:id="rId21"/>
      <w:footerReference w:type="default" r:id="rId22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A698B1" w14:textId="77777777" w:rsidR="00C9790E" w:rsidRDefault="00C9790E">
      <w:pPr>
        <w:spacing w:line="240" w:lineRule="auto"/>
      </w:pPr>
      <w:r>
        <w:separator/>
      </w:r>
    </w:p>
  </w:endnote>
  <w:endnote w:type="continuationSeparator" w:id="0">
    <w:p w14:paraId="3455A06A" w14:textId="77777777" w:rsidR="00C9790E" w:rsidRDefault="00C979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3A2993" w14:textId="77777777" w:rsidR="00D808D9" w:rsidRDefault="00000000">
    <w:pPr>
      <w:jc w:val="center"/>
      <w:rPr>
        <w:sz w:val="16"/>
        <w:szCs w:val="16"/>
      </w:rPr>
    </w:pPr>
    <w:r>
      <w:rPr>
        <w:sz w:val="16"/>
        <w:szCs w:val="16"/>
      </w:rPr>
      <w:fldChar w:fldCharType="begin"/>
    </w:r>
    <w:r>
      <w:rPr>
        <w:sz w:val="16"/>
        <w:szCs w:val="16"/>
      </w:rPr>
      <w:instrText>PAGE</w:instrText>
    </w:r>
    <w:r>
      <w:rPr>
        <w:sz w:val="16"/>
        <w:szCs w:val="16"/>
      </w:rPr>
      <w:fldChar w:fldCharType="separate"/>
    </w:r>
    <w:r w:rsidR="00090819"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3EBD8F" w14:textId="77777777" w:rsidR="00C9790E" w:rsidRDefault="00C9790E">
      <w:pPr>
        <w:spacing w:line="240" w:lineRule="auto"/>
      </w:pPr>
      <w:r>
        <w:separator/>
      </w:r>
    </w:p>
  </w:footnote>
  <w:footnote w:type="continuationSeparator" w:id="0">
    <w:p w14:paraId="0858B706" w14:textId="77777777" w:rsidR="00C9790E" w:rsidRDefault="00C979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F23FF1" w14:textId="77777777" w:rsidR="00D808D9" w:rsidRDefault="00000000">
    <w:pPr>
      <w:jc w:val="right"/>
      <w:rPr>
        <w:sz w:val="16"/>
        <w:szCs w:val="16"/>
      </w:rPr>
    </w:pPr>
    <w:r>
      <w:rPr>
        <w:sz w:val="16"/>
        <w:szCs w:val="16"/>
      </w:rPr>
      <w:t>DRAFT - Private and Confidential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F6531A"/>
    <w:multiLevelType w:val="multilevel"/>
    <w:tmpl w:val="AAE2133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0D248F9"/>
    <w:multiLevelType w:val="multilevel"/>
    <w:tmpl w:val="6068F95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38820B06"/>
    <w:multiLevelType w:val="multilevel"/>
    <w:tmpl w:val="2F6EF1A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388745EB"/>
    <w:multiLevelType w:val="multilevel"/>
    <w:tmpl w:val="3CB8C42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3C7F259A"/>
    <w:multiLevelType w:val="multilevel"/>
    <w:tmpl w:val="8B526C7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40EB412E"/>
    <w:multiLevelType w:val="multilevel"/>
    <w:tmpl w:val="68F4F8C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25E3F3D"/>
    <w:multiLevelType w:val="multilevel"/>
    <w:tmpl w:val="9878AC2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0947ADF"/>
    <w:multiLevelType w:val="multilevel"/>
    <w:tmpl w:val="2CEE25A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5D7C1AC7"/>
    <w:multiLevelType w:val="multilevel"/>
    <w:tmpl w:val="06D4391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705F4136"/>
    <w:multiLevelType w:val="multilevel"/>
    <w:tmpl w:val="F55A223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72E504B1"/>
    <w:multiLevelType w:val="multilevel"/>
    <w:tmpl w:val="52B69EA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7DB54A1F"/>
    <w:multiLevelType w:val="multilevel"/>
    <w:tmpl w:val="AFC6F4B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792168579">
    <w:abstractNumId w:val="1"/>
  </w:num>
  <w:num w:numId="2" w16cid:durableId="456146653">
    <w:abstractNumId w:val="0"/>
  </w:num>
  <w:num w:numId="3" w16cid:durableId="1565288637">
    <w:abstractNumId w:val="6"/>
  </w:num>
  <w:num w:numId="4" w16cid:durableId="721708509">
    <w:abstractNumId w:val="3"/>
  </w:num>
  <w:num w:numId="5" w16cid:durableId="1550455638">
    <w:abstractNumId w:val="8"/>
  </w:num>
  <w:num w:numId="6" w16cid:durableId="1900440288">
    <w:abstractNumId w:val="9"/>
  </w:num>
  <w:num w:numId="7" w16cid:durableId="450561070">
    <w:abstractNumId w:val="7"/>
  </w:num>
  <w:num w:numId="8" w16cid:durableId="1512527368">
    <w:abstractNumId w:val="11"/>
  </w:num>
  <w:num w:numId="9" w16cid:durableId="492331541">
    <w:abstractNumId w:val="5"/>
  </w:num>
  <w:num w:numId="10" w16cid:durableId="2068064930">
    <w:abstractNumId w:val="10"/>
  </w:num>
  <w:num w:numId="11" w16cid:durableId="1062868594">
    <w:abstractNumId w:val="4"/>
  </w:num>
  <w:num w:numId="12" w16cid:durableId="17080181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8D9"/>
    <w:rsid w:val="00090819"/>
    <w:rsid w:val="00C9790E"/>
    <w:rsid w:val="00D80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50E4AC"/>
  <w15:docId w15:val="{DD4D0BA1-B783-4E87-BED1-42418435D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zh-CN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dev.joget.org/community/display/DX8/Activate+your+Joget+DX+Enterprise+License" TargetMode="External"/><Relationship Id="rId18" Type="http://schemas.openxmlformats.org/officeDocument/2006/relationships/hyperlink" Target="https://dev.joget.org/community/display/DX8/LDAP+Directory+Manager" TargetMode="External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hyperlink" Target="https://dev.joget.org/community/display/DX8/Server+Clustering+Guide" TargetMode="External"/><Relationship Id="rId12" Type="http://schemas.openxmlformats.org/officeDocument/2006/relationships/hyperlink" Target="https://dev.joget.org/community/display/DX8/Setting+Up+Database" TargetMode="External"/><Relationship Id="rId17" Type="http://schemas.openxmlformats.org/officeDocument/2006/relationships/hyperlink" Target="https://dev.joget.org/community/display/DX8/Server+Clustering+Guide" TargetMode="External"/><Relationship Id="rId2" Type="http://schemas.openxmlformats.org/officeDocument/2006/relationships/styles" Target="styles.xml"/><Relationship Id="rId16" Type="http://schemas.openxmlformats.org/officeDocument/2006/relationships/hyperlink" Target="https://dev.joget.org/community/display/DX8/Server+Clustering+Guide" TargetMode="External"/><Relationship Id="rId20" Type="http://schemas.openxmlformats.org/officeDocument/2006/relationships/hyperlink" Target="https://dev.joget.org/community/display/DX7/Backup%2C+Restore+and+Disaster+Recovery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ev.joget.org/community/display/DX8/Server+Clustering+Guide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dev.joget.org/community/display/DX8/NGINX+as+Proxy+to+Tomcat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support.cloud.joget.com" TargetMode="External"/><Relationship Id="rId19" Type="http://schemas.openxmlformats.org/officeDocument/2006/relationships/hyperlink" Target="https://dev.joget.org/community/display/DX8/Sync+LDAP+User+Directory+Manag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joget.org/download" TargetMode="External"/><Relationship Id="rId14" Type="http://schemas.openxmlformats.org/officeDocument/2006/relationships/hyperlink" Target="https://dev.joget.org/community/display/DX8/Installing+Joget+as+a+Windows+Service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942</Words>
  <Characters>5371</Characters>
  <Application>Microsoft Office Word</Application>
  <DocSecurity>0</DocSecurity>
  <Lines>44</Lines>
  <Paragraphs>12</Paragraphs>
  <ScaleCrop>false</ScaleCrop>
  <Company/>
  <LinksUpToDate>false</LinksUpToDate>
  <CharactersWithSpaces>6301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Maxson</dc:creator>
  <cp:lastModifiedBy>maxson chen</cp:lastModifiedBy>
  <cp:revision>2</cp:revision>
  <dcterms:created xsi:type="dcterms:W3CDTF">2023-12-07T05:30:00Z</dcterms:created>
  <dcterms:modified xsi:type="dcterms:W3CDTF">2023-12-07T05:30:00Z</dcterms:modified>
</cp:coreProperties>
</file>